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5A1B3A">
        <w:rPr>
          <w:b/>
        </w:rPr>
        <w:t xml:space="preserve">      МУНИЦИПАЛЬНОГО ЗАДАНИЯ N 6</w:t>
      </w:r>
      <w:r w:rsidR="0096390A" w:rsidRPr="00053555">
        <w:rPr>
          <w:b/>
        </w:rPr>
        <w:t xml:space="preserve">       </w:t>
      </w:r>
    </w:p>
    <w:p w:rsidR="00663682" w:rsidRPr="00053555" w:rsidRDefault="003C2777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2018 год и плановый период 2019 и 2020</w:t>
      </w:r>
      <w:r w:rsidR="0096390A" w:rsidRPr="00053555">
        <w:rPr>
          <w:b/>
        </w:rPr>
        <w:t xml:space="preserve"> 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5A1B3A" w:rsidP="00663682">
      <w:pPr>
        <w:pStyle w:val="ConsPlusNonformat"/>
        <w:jc w:val="both"/>
      </w:pPr>
      <w:r>
        <w:t xml:space="preserve">              от "05" июля</w:t>
      </w:r>
      <w:r w:rsidR="002324B9">
        <w:t xml:space="preserve"> 2018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5A1B3A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3C277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 w:rsidR="003C2777">
        <w:rPr>
          <w:rFonts w:ascii="Times New Roman" w:hAnsi="Times New Roman" w:cs="Times New Roman"/>
          <w:sz w:val="24"/>
          <w:szCs w:val="24"/>
        </w:rPr>
        <w:t>2018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3C2777" w:rsidP="003F1198">
            <w:pPr>
              <w:pStyle w:val="ConsPlusNormal"/>
            </w:pPr>
            <w:r>
              <w:t>3035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5A1B3A" w:rsidP="008557EA">
            <w:pPr>
              <w:pStyle w:val="ConsPlusNormal"/>
            </w:pPr>
            <w:r>
              <w:t>1725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 xml:space="preserve">Увеличение показателей связано с организацией совместной работы с Нижнеландеховской МСОШ 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A37C31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617699" w:rsidP="00617699">
            <w:pPr>
              <w:pStyle w:val="ConsPlusNormal"/>
              <w:rPr>
                <w:rFonts w:eastAsia="Cambria"/>
                <w:sz w:val="20"/>
              </w:rPr>
            </w:pPr>
            <w:r w:rsidRPr="00617699">
              <w:rPr>
                <w:sz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</w:t>
            </w:r>
            <w:r w:rsidR="005A1B3A"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DC791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303</w:t>
            </w:r>
            <w:r w:rsidR="003C2777">
              <w:rPr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5A1B3A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C2777">
              <w:rPr>
                <w:sz w:val="20"/>
              </w:rPr>
              <w:t>7</w:t>
            </w:r>
            <w:r>
              <w:rPr>
                <w:sz w:val="20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5A1B3A">
              <w:rPr>
                <w:sz w:val="20"/>
              </w:rPr>
              <w:t>2</w:t>
            </w:r>
            <w:r w:rsidR="003C2777">
              <w:rPr>
                <w:sz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5A1B3A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8</w:t>
            </w:r>
            <w:r w:rsidR="003C2777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A63366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  <w:r w:rsidR="005A1B3A">
              <w:rPr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Недостаточное финансирование</w:t>
            </w: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безопасности </w:t>
            </w:r>
            <w:r w:rsidRPr="0011109A">
              <w:rPr>
                <w:sz w:val="20"/>
                <w:szCs w:val="20"/>
              </w:rPr>
              <w:lastRenderedPageBreak/>
              <w:t>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128</w:t>
            </w:r>
            <w:r w:rsidR="003C2777">
              <w:rPr>
                <w:rFonts w:eastAsia="Cambria"/>
                <w:sz w:val="20"/>
                <w:szCs w:val="20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  <w:r w:rsidR="00A63366" w:rsidRPr="0011109A">
              <w:rPr>
                <w:sz w:val="20"/>
              </w:rPr>
              <w:t>8</w:t>
            </w:r>
            <w:r w:rsidR="00FD213A">
              <w:rPr>
                <w:sz w:val="20"/>
              </w:rPr>
              <w:t>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Недостаточное финансирование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FD213A" w:rsidP="00B06CC5">
      <w:pPr>
        <w:pStyle w:val="ConsPlusNonformat"/>
        <w:jc w:val="both"/>
      </w:pPr>
      <w:r>
        <w:t xml:space="preserve">"05 " июля </w:t>
      </w:r>
      <w:r w:rsidR="0011109A">
        <w:t>2018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53555"/>
    <w:rsid w:val="00065C52"/>
    <w:rsid w:val="000F2C0E"/>
    <w:rsid w:val="0011109A"/>
    <w:rsid w:val="00117BE2"/>
    <w:rsid w:val="00141EDD"/>
    <w:rsid w:val="001B701B"/>
    <w:rsid w:val="001D2E41"/>
    <w:rsid w:val="002324B9"/>
    <w:rsid w:val="00322060"/>
    <w:rsid w:val="0036555B"/>
    <w:rsid w:val="00367B00"/>
    <w:rsid w:val="0038248A"/>
    <w:rsid w:val="00386F29"/>
    <w:rsid w:val="003C2777"/>
    <w:rsid w:val="003F1198"/>
    <w:rsid w:val="00401818"/>
    <w:rsid w:val="00437D93"/>
    <w:rsid w:val="00460E76"/>
    <w:rsid w:val="004F6D60"/>
    <w:rsid w:val="00506759"/>
    <w:rsid w:val="00523332"/>
    <w:rsid w:val="00546576"/>
    <w:rsid w:val="005A1B3A"/>
    <w:rsid w:val="00605F19"/>
    <w:rsid w:val="00617699"/>
    <w:rsid w:val="00663682"/>
    <w:rsid w:val="006E3647"/>
    <w:rsid w:val="006E518A"/>
    <w:rsid w:val="00724EF4"/>
    <w:rsid w:val="0074361A"/>
    <w:rsid w:val="00773D6E"/>
    <w:rsid w:val="007C7FBF"/>
    <w:rsid w:val="008557EA"/>
    <w:rsid w:val="008F0E34"/>
    <w:rsid w:val="0096390A"/>
    <w:rsid w:val="0097654B"/>
    <w:rsid w:val="009E285F"/>
    <w:rsid w:val="00A37C31"/>
    <w:rsid w:val="00A63366"/>
    <w:rsid w:val="00AD322C"/>
    <w:rsid w:val="00AE45F0"/>
    <w:rsid w:val="00B06CC5"/>
    <w:rsid w:val="00B80FD5"/>
    <w:rsid w:val="00BB4388"/>
    <w:rsid w:val="00BD5914"/>
    <w:rsid w:val="00BE55D7"/>
    <w:rsid w:val="00C22217"/>
    <w:rsid w:val="00C35F95"/>
    <w:rsid w:val="00C75EE1"/>
    <w:rsid w:val="00D25B93"/>
    <w:rsid w:val="00D35B87"/>
    <w:rsid w:val="00D75699"/>
    <w:rsid w:val="00D8162F"/>
    <w:rsid w:val="00DD4BF8"/>
    <w:rsid w:val="00DF3589"/>
    <w:rsid w:val="00F34E1B"/>
    <w:rsid w:val="00FD21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2018-01-29T11:14:00Z</cp:lastPrinted>
  <dcterms:created xsi:type="dcterms:W3CDTF">2018-07-03T08:13:00Z</dcterms:created>
  <dcterms:modified xsi:type="dcterms:W3CDTF">2018-07-03T08:13:00Z</dcterms:modified>
</cp:coreProperties>
</file>